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79"/>
      </w:tblGrid>
      <w:tr w:rsidR="005D7654" w:rsidTr="007F3EC4">
        <w:trPr>
          <w:trHeight w:val="1080"/>
        </w:trPr>
        <w:tc>
          <w:tcPr>
            <w:tcW w:w="4579" w:type="dxa"/>
            <w:hideMark/>
          </w:tcPr>
          <w:p w:rsidR="005D7654" w:rsidRDefault="005D7654">
            <w:pPr>
              <w:pStyle w:val="KRMCLo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76400" cy="657225"/>
                  <wp:effectExtent l="19050" t="0" r="0" b="0"/>
                  <wp:docPr id="1" name="Picture 1" descr="KRM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M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654" w:rsidTr="007F3EC4">
        <w:trPr>
          <w:trHeight w:val="540"/>
        </w:trPr>
        <w:tc>
          <w:tcPr>
            <w:tcW w:w="4579" w:type="dxa"/>
          </w:tcPr>
          <w:p w:rsidR="005D7654" w:rsidRDefault="005D7654">
            <w:pPr>
              <w:pStyle w:val="KRMCNam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Kronis, Rotsztain, </w:t>
            </w:r>
          </w:p>
          <w:p w:rsidR="005D7654" w:rsidRDefault="005D7654">
            <w:pPr>
              <w:pStyle w:val="KRMCNames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 xml:space="preserve"> Margles, Cappel LLP</w:t>
            </w:r>
          </w:p>
          <w:p w:rsidR="005D7654" w:rsidRDefault="005D7654" w:rsidP="00B46DBA">
            <w:pPr>
              <w:pStyle w:val="KRMCReturnAddres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Barristers and Solicitors</w:t>
            </w:r>
          </w:p>
        </w:tc>
      </w:tr>
    </w:tbl>
    <w:p w:rsidR="005D7654" w:rsidRDefault="00D8395E" w:rsidP="005D7654">
      <w:pPr>
        <w:pStyle w:val="NormalWeb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Legal Assistant-Personal Injury Department</w:t>
      </w:r>
    </w:p>
    <w:p w:rsidR="00623038" w:rsidRPr="00623038" w:rsidRDefault="005D7654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b/>
          <w:sz w:val="22"/>
          <w:szCs w:val="22"/>
          <w:u w:val="single"/>
        </w:rPr>
        <w:t>Firm</w:t>
      </w:r>
    </w:p>
    <w:p w:rsidR="003315B3" w:rsidRDefault="005D7654" w:rsidP="00D8395E">
      <w:pPr>
        <w:pStyle w:val="Body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AA1012" w:rsidRPr="00AA1012">
        <w:rPr>
          <w:rFonts w:ascii="Calibri" w:hAnsi="Calibri" w:cs="Calibri"/>
          <w:sz w:val="22"/>
          <w:szCs w:val="22"/>
        </w:rPr>
        <w:t>KRMC is a diverse, multi-service law firm with two fully linked sophisticated Toronto offices — our head office in the thriving uptown business district, as well as our downtown office in the city's financial core.</w:t>
      </w:r>
      <w:r w:rsidR="00AA10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We act for a number of well-known clients including </w:t>
      </w:r>
      <w:r w:rsidR="00533234">
        <w:rPr>
          <w:rFonts w:ascii="Calibri" w:hAnsi="Calibri" w:cs="Calibri"/>
          <w:sz w:val="22"/>
          <w:szCs w:val="22"/>
        </w:rPr>
        <w:t xml:space="preserve">financial institutions, leasing companies, </w:t>
      </w:r>
      <w:r>
        <w:rPr>
          <w:rFonts w:ascii="Calibri" w:hAnsi="Calibri" w:cs="Calibri"/>
          <w:sz w:val="22"/>
          <w:szCs w:val="22"/>
        </w:rPr>
        <w:t>multinational corporations,</w:t>
      </w:r>
      <w:r w:rsidR="005332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owner-operated businesses. </w:t>
      </w:r>
    </w:p>
    <w:p w:rsidR="003315B3" w:rsidRDefault="003315B3" w:rsidP="005D7654">
      <w:pPr>
        <w:pStyle w:val="BodyText"/>
        <w:rPr>
          <w:rFonts w:ascii="Calibri" w:hAnsi="Calibri" w:cs="Calibri"/>
          <w:sz w:val="22"/>
          <w:szCs w:val="22"/>
        </w:rPr>
      </w:pPr>
    </w:p>
    <w:p w:rsidR="005D7654" w:rsidRPr="00623038" w:rsidRDefault="003315B3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sz w:val="22"/>
          <w:szCs w:val="22"/>
          <w:u w:val="single"/>
        </w:rPr>
        <w:t>Pr</w:t>
      </w:r>
      <w:r w:rsidR="005D7654" w:rsidRPr="00623038">
        <w:rPr>
          <w:rFonts w:ascii="Calibri" w:hAnsi="Calibri" w:cs="Calibri"/>
          <w:b/>
          <w:sz w:val="22"/>
          <w:szCs w:val="22"/>
          <w:u w:val="single"/>
        </w:rPr>
        <w:t>ofile</w:t>
      </w:r>
    </w:p>
    <w:p w:rsidR="00623038" w:rsidRDefault="00623038" w:rsidP="005D7654">
      <w:pPr>
        <w:pStyle w:val="BodyText"/>
        <w:rPr>
          <w:rFonts w:ascii="Calibri" w:hAnsi="Calibri" w:cs="Calibri"/>
          <w:b/>
          <w:sz w:val="22"/>
          <w:szCs w:val="22"/>
        </w:rPr>
      </w:pPr>
    </w:p>
    <w:p w:rsidR="005D7654" w:rsidRDefault="005D7654" w:rsidP="005D765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currently seeking </w:t>
      </w:r>
      <w:r w:rsidR="00E22549">
        <w:rPr>
          <w:rFonts w:ascii="Calibri" w:hAnsi="Calibri" w:cs="Calibri"/>
          <w:sz w:val="22"/>
          <w:szCs w:val="22"/>
        </w:rPr>
        <w:t>a</w:t>
      </w:r>
      <w:r w:rsidR="00CA3F6C">
        <w:rPr>
          <w:rFonts w:ascii="Calibri" w:hAnsi="Calibri" w:cs="Calibri"/>
          <w:sz w:val="22"/>
          <w:szCs w:val="22"/>
        </w:rPr>
        <w:t xml:space="preserve"> </w:t>
      </w:r>
      <w:r w:rsidR="00D8395E">
        <w:rPr>
          <w:rFonts w:ascii="Calibri" w:hAnsi="Calibri" w:cs="Calibri"/>
          <w:sz w:val="22"/>
          <w:szCs w:val="22"/>
        </w:rPr>
        <w:t>Legal Assistant</w:t>
      </w:r>
      <w:r w:rsidR="00E22549">
        <w:rPr>
          <w:rFonts w:ascii="Calibri" w:hAnsi="Calibri" w:cs="Calibri"/>
          <w:sz w:val="22"/>
          <w:szCs w:val="22"/>
        </w:rPr>
        <w:t xml:space="preserve"> to join our firm</w:t>
      </w:r>
      <w:r w:rsidR="00D8395E">
        <w:rPr>
          <w:rFonts w:ascii="Calibri" w:hAnsi="Calibri" w:cs="Calibri"/>
          <w:sz w:val="22"/>
          <w:szCs w:val="22"/>
        </w:rPr>
        <w:t>, in our Plaintiff Personal Injury department</w:t>
      </w:r>
      <w:r w:rsidR="003315B3">
        <w:rPr>
          <w:rFonts w:ascii="Calibri" w:hAnsi="Calibri" w:cs="Calibri"/>
          <w:sz w:val="22"/>
          <w:szCs w:val="22"/>
        </w:rPr>
        <w:t>.</w:t>
      </w:r>
      <w:r w:rsidR="007463AC">
        <w:rPr>
          <w:rFonts w:ascii="Calibri" w:hAnsi="Calibri" w:cs="Calibri"/>
          <w:sz w:val="22"/>
          <w:szCs w:val="22"/>
        </w:rPr>
        <w:t xml:space="preserve"> </w:t>
      </w:r>
      <w:r w:rsidR="00D8395E">
        <w:rPr>
          <w:rFonts w:ascii="Calibri" w:hAnsi="Calibri" w:cs="Calibri"/>
          <w:sz w:val="22"/>
          <w:szCs w:val="22"/>
        </w:rPr>
        <w:t xml:space="preserve">The successful candidate will </w:t>
      </w:r>
      <w:r w:rsidR="00E60A7B">
        <w:rPr>
          <w:rFonts w:ascii="Calibri" w:hAnsi="Calibri" w:cs="Calibri"/>
          <w:sz w:val="22"/>
          <w:szCs w:val="22"/>
        </w:rPr>
        <w:t>thrive in a fast-paced environment and be highly</w:t>
      </w:r>
      <w:r w:rsidR="00D8395E">
        <w:rPr>
          <w:rFonts w:ascii="Calibri" w:hAnsi="Calibri" w:cs="Calibri"/>
          <w:sz w:val="22"/>
          <w:szCs w:val="22"/>
        </w:rPr>
        <w:t xml:space="preserve"> organized, detail-oriented and have a</w:t>
      </w:r>
      <w:r w:rsidR="004D73BA">
        <w:rPr>
          <w:rFonts w:ascii="Calibri" w:hAnsi="Calibri" w:cs="Calibri"/>
          <w:sz w:val="22"/>
          <w:szCs w:val="22"/>
        </w:rPr>
        <w:t xml:space="preserve"> very</w:t>
      </w:r>
      <w:r w:rsidR="00D8395E">
        <w:rPr>
          <w:rFonts w:ascii="Calibri" w:hAnsi="Calibri" w:cs="Calibri"/>
          <w:sz w:val="22"/>
          <w:szCs w:val="22"/>
        </w:rPr>
        <w:t xml:space="preserve"> strong work ethic.</w:t>
      </w:r>
      <w:r w:rsidR="0050453A">
        <w:rPr>
          <w:rFonts w:ascii="Calibri" w:hAnsi="Calibri" w:cs="Calibri"/>
          <w:sz w:val="22"/>
          <w:szCs w:val="22"/>
        </w:rPr>
        <w:t xml:space="preserve"> </w:t>
      </w:r>
      <w:r w:rsidR="00AA1012">
        <w:rPr>
          <w:rFonts w:ascii="Calibri" w:hAnsi="Calibri" w:cs="Calibri"/>
          <w:sz w:val="22"/>
          <w:szCs w:val="22"/>
        </w:rPr>
        <w:t>This position is to be held at our hea</w:t>
      </w:r>
      <w:r w:rsidR="001D49FD">
        <w:rPr>
          <w:rFonts w:ascii="Calibri" w:hAnsi="Calibri" w:cs="Calibri"/>
          <w:sz w:val="22"/>
          <w:szCs w:val="22"/>
        </w:rPr>
        <w:t xml:space="preserve">d office, at </w:t>
      </w:r>
      <w:proofErr w:type="spellStart"/>
      <w:r w:rsidR="001D49FD">
        <w:rPr>
          <w:rFonts w:ascii="Calibri" w:hAnsi="Calibri" w:cs="Calibri"/>
          <w:sz w:val="22"/>
          <w:szCs w:val="22"/>
        </w:rPr>
        <w:t>Yonge</w:t>
      </w:r>
      <w:proofErr w:type="spellEnd"/>
      <w:r w:rsidR="001D49FD">
        <w:rPr>
          <w:rFonts w:ascii="Calibri" w:hAnsi="Calibri" w:cs="Calibri"/>
          <w:sz w:val="22"/>
          <w:szCs w:val="22"/>
        </w:rPr>
        <w:t xml:space="preserve"> and Sheppard, which has direct access to the Sheppard subway station.</w:t>
      </w:r>
      <w:r w:rsidR="00D8395E">
        <w:rPr>
          <w:rFonts w:ascii="Calibri" w:hAnsi="Calibri" w:cs="Calibri"/>
          <w:sz w:val="22"/>
          <w:szCs w:val="22"/>
        </w:rPr>
        <w:t xml:space="preserve"> This role will report to an associate of the firm.</w:t>
      </w:r>
    </w:p>
    <w:p w:rsidR="003F3E93" w:rsidRDefault="003F3E93" w:rsidP="005D7654">
      <w:pPr>
        <w:pStyle w:val="BodyText"/>
        <w:rPr>
          <w:rFonts w:ascii="Calibri" w:hAnsi="Calibri" w:cs="Calibri"/>
          <w:sz w:val="22"/>
          <w:szCs w:val="22"/>
        </w:rPr>
      </w:pPr>
    </w:p>
    <w:p w:rsidR="005D7654" w:rsidRPr="00623038" w:rsidRDefault="005D7654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b/>
          <w:sz w:val="22"/>
          <w:szCs w:val="22"/>
          <w:u w:val="single"/>
        </w:rPr>
        <w:t>Responsibilities</w:t>
      </w:r>
      <w:r w:rsidR="00B46DBA" w:rsidRPr="0062303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B46DBA" w:rsidRDefault="00B46DBA" w:rsidP="005D7654">
      <w:pPr>
        <w:pStyle w:val="BodyText"/>
        <w:rPr>
          <w:rFonts w:ascii="Calibri" w:hAnsi="Calibri" w:cs="Calibri"/>
          <w:b/>
          <w:sz w:val="22"/>
          <w:szCs w:val="22"/>
        </w:rPr>
      </w:pPr>
      <w:bookmarkStart w:id="0" w:name="_GoBack"/>
    </w:p>
    <w:bookmarkEnd w:id="0"/>
    <w:p w:rsidR="00623038" w:rsidRDefault="002A2C35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Full clerical, administrative and general office duties</w:t>
      </w:r>
    </w:p>
    <w:p w:rsidR="002A2C35" w:rsidRDefault="002A2C35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Organizing and expediting flow of work through lawyer’s office</w:t>
      </w:r>
    </w:p>
    <w:p w:rsidR="00F91885" w:rsidRDefault="00F91885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the flow of productions and undertakings</w:t>
      </w:r>
    </w:p>
    <w:p w:rsidR="003F5AB6" w:rsidRDefault="003F5AB6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strict court timelines and deadlines</w:t>
      </w:r>
    </w:p>
    <w:p w:rsidR="002A2C35" w:rsidRDefault="00F91885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Drafting, p</w:t>
      </w:r>
      <w:r w:rsidR="002A2C35">
        <w:rPr>
          <w:rFonts w:ascii="Calibri" w:hAnsi="Calibri" w:cs="Calibri"/>
          <w:sz w:val="22"/>
          <w:szCs w:val="22"/>
        </w:rPr>
        <w:t>reparing and filing legal documents</w:t>
      </w:r>
      <w:r>
        <w:rPr>
          <w:rFonts w:ascii="Calibri" w:hAnsi="Calibri" w:cs="Calibri"/>
          <w:sz w:val="22"/>
          <w:szCs w:val="22"/>
        </w:rPr>
        <w:t xml:space="preserve"> such as Notice of Examinations</w:t>
      </w:r>
      <w:r w:rsidR="00B70AD7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Affidavit of Documents</w:t>
      </w:r>
      <w:r w:rsidR="00B70AD7">
        <w:rPr>
          <w:rFonts w:ascii="Calibri" w:hAnsi="Calibri" w:cs="Calibri"/>
          <w:sz w:val="22"/>
          <w:szCs w:val="22"/>
        </w:rPr>
        <w:t xml:space="preserve"> </w:t>
      </w:r>
      <w:r w:rsidR="002A2C35">
        <w:rPr>
          <w:rFonts w:ascii="Calibri" w:hAnsi="Calibri" w:cs="Calibri"/>
          <w:sz w:val="22"/>
          <w:szCs w:val="22"/>
        </w:rPr>
        <w:t xml:space="preserve"> according to general instructions and/or precedents</w:t>
      </w:r>
    </w:p>
    <w:p w:rsidR="00E60A7B" w:rsidRDefault="002A2C35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E60A7B">
        <w:rPr>
          <w:rFonts w:ascii="Calibri" w:hAnsi="Calibri" w:cs="Calibri"/>
          <w:sz w:val="22"/>
          <w:szCs w:val="22"/>
        </w:rPr>
        <w:t>Communicating</w:t>
      </w:r>
      <w:r w:rsidR="00E60A7B">
        <w:rPr>
          <w:rFonts w:ascii="Calibri" w:hAnsi="Calibri" w:cs="Calibri"/>
          <w:sz w:val="22"/>
          <w:szCs w:val="22"/>
        </w:rPr>
        <w:t xml:space="preserve"> and administrating correspondence</w:t>
      </w:r>
      <w:r w:rsidRPr="00E60A7B">
        <w:rPr>
          <w:rFonts w:ascii="Calibri" w:hAnsi="Calibri" w:cs="Calibri"/>
          <w:sz w:val="22"/>
          <w:szCs w:val="22"/>
        </w:rPr>
        <w:t xml:space="preserve"> with lawyer’s peers, </w:t>
      </w:r>
      <w:r w:rsidR="00720A3C" w:rsidRPr="00E60A7B">
        <w:rPr>
          <w:rFonts w:ascii="Calibri" w:hAnsi="Calibri" w:cs="Calibri"/>
          <w:sz w:val="22"/>
          <w:szCs w:val="22"/>
        </w:rPr>
        <w:t>subordinates</w:t>
      </w:r>
      <w:r w:rsidR="00E60A7B" w:rsidRPr="00E60A7B">
        <w:rPr>
          <w:rFonts w:ascii="Calibri" w:hAnsi="Calibri" w:cs="Calibri"/>
          <w:sz w:val="22"/>
          <w:szCs w:val="22"/>
        </w:rPr>
        <w:t>, opposing counsel</w:t>
      </w:r>
      <w:r w:rsidR="00F91885">
        <w:rPr>
          <w:rFonts w:ascii="Calibri" w:hAnsi="Calibri" w:cs="Calibri"/>
          <w:sz w:val="22"/>
          <w:szCs w:val="22"/>
        </w:rPr>
        <w:t>, medical experts</w:t>
      </w:r>
      <w:r w:rsidR="00720A3C" w:rsidRPr="00E60A7B">
        <w:rPr>
          <w:rFonts w:ascii="Calibri" w:hAnsi="Calibri" w:cs="Calibri"/>
          <w:sz w:val="22"/>
          <w:szCs w:val="22"/>
        </w:rPr>
        <w:t xml:space="preserve"> and cl</w:t>
      </w:r>
      <w:r w:rsidR="00E60A7B" w:rsidRPr="00E60A7B">
        <w:rPr>
          <w:rFonts w:ascii="Calibri" w:hAnsi="Calibri" w:cs="Calibri"/>
          <w:sz w:val="22"/>
          <w:szCs w:val="22"/>
        </w:rPr>
        <w:t xml:space="preserve">ients to schedule appointments and coordinate arrangements for meetings </w:t>
      </w:r>
    </w:p>
    <w:p w:rsidR="00E60A7B" w:rsidRPr="00E60A7B" w:rsidRDefault="00E60A7B" w:rsidP="00D8395E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E60A7B">
        <w:rPr>
          <w:rFonts w:ascii="Calibri" w:hAnsi="Calibri" w:cs="Calibri"/>
          <w:sz w:val="22"/>
          <w:szCs w:val="22"/>
        </w:rPr>
        <w:t>All other duties as may be required</w:t>
      </w:r>
    </w:p>
    <w:p w:rsidR="00BB2F18" w:rsidRDefault="00BB2F18" w:rsidP="005D7654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:rsidR="005D7654" w:rsidRPr="00623038" w:rsidRDefault="005D7654" w:rsidP="005D7654">
      <w:pPr>
        <w:pStyle w:val="BodyTex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b/>
          <w:sz w:val="22"/>
          <w:szCs w:val="22"/>
          <w:u w:val="single"/>
        </w:rPr>
        <w:t>Qualifications</w:t>
      </w:r>
      <w:r w:rsidR="00B46DBA" w:rsidRPr="0062303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4B5D73" w:rsidRDefault="00C6657D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Minimum</w:t>
      </w:r>
      <w:r w:rsidR="00327BA7">
        <w:rPr>
          <w:rFonts w:ascii="Calibri" w:hAnsi="Calibri" w:cs="Calibri"/>
          <w:sz w:val="22"/>
          <w:szCs w:val="22"/>
        </w:rPr>
        <w:t xml:space="preserve"> of</w:t>
      </w:r>
      <w:r>
        <w:rPr>
          <w:rFonts w:ascii="Calibri" w:hAnsi="Calibri" w:cs="Calibri"/>
          <w:sz w:val="22"/>
          <w:szCs w:val="22"/>
        </w:rPr>
        <w:t xml:space="preserve"> </w:t>
      </w:r>
      <w:r w:rsidR="007F6A1F">
        <w:rPr>
          <w:rFonts w:ascii="Calibri" w:hAnsi="Calibri" w:cs="Calibri"/>
          <w:sz w:val="22"/>
          <w:szCs w:val="22"/>
        </w:rPr>
        <w:t>1</w:t>
      </w:r>
      <w:r w:rsidR="003146CC">
        <w:rPr>
          <w:rFonts w:ascii="Calibri" w:hAnsi="Calibri" w:cs="Calibri"/>
          <w:sz w:val="22"/>
          <w:szCs w:val="22"/>
        </w:rPr>
        <w:t xml:space="preserve"> year</w:t>
      </w:r>
      <w:r>
        <w:rPr>
          <w:rFonts w:ascii="Calibri" w:hAnsi="Calibri" w:cs="Calibri"/>
          <w:sz w:val="22"/>
          <w:szCs w:val="22"/>
        </w:rPr>
        <w:t xml:space="preserve"> of experience in a related role</w:t>
      </w:r>
      <w:r w:rsidR="00327BA7">
        <w:rPr>
          <w:rFonts w:ascii="Calibri" w:hAnsi="Calibri" w:cs="Calibri"/>
          <w:sz w:val="22"/>
          <w:szCs w:val="22"/>
        </w:rPr>
        <w:t xml:space="preserve"> preferred</w:t>
      </w:r>
      <w:r w:rsidR="0050453A">
        <w:rPr>
          <w:rFonts w:ascii="Calibri" w:hAnsi="Calibri" w:cs="Calibri"/>
          <w:sz w:val="22"/>
          <w:szCs w:val="22"/>
        </w:rPr>
        <w:t xml:space="preserve"> but willing to train the right candidate</w:t>
      </w:r>
    </w:p>
    <w:p w:rsidR="001744DC" w:rsidRDefault="001744DC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College diploma</w:t>
      </w:r>
      <w:r w:rsidR="009B6588">
        <w:rPr>
          <w:rFonts w:ascii="Calibri" w:hAnsi="Calibri" w:cs="Calibri"/>
          <w:sz w:val="22"/>
          <w:szCs w:val="22"/>
        </w:rPr>
        <w:t>/certificate</w:t>
      </w:r>
      <w:r w:rsidR="00C6657D">
        <w:rPr>
          <w:rFonts w:ascii="Calibri" w:hAnsi="Calibri" w:cs="Calibri"/>
          <w:sz w:val="22"/>
          <w:szCs w:val="22"/>
        </w:rPr>
        <w:t xml:space="preserve"> in a related field preferred</w:t>
      </w:r>
    </w:p>
    <w:p w:rsidR="00327BA7" w:rsidRDefault="00327BA7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in Personal Injury law an asset</w:t>
      </w:r>
    </w:p>
    <w:p w:rsidR="00327BA7" w:rsidRDefault="00327BA7" w:rsidP="00327BA7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with PC Law and docketing an asset</w:t>
      </w:r>
    </w:p>
    <w:p w:rsidR="00C6657D" w:rsidRDefault="00C6657D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sound knowledge of the Microsoft Office environment</w:t>
      </w:r>
    </w:p>
    <w:p w:rsidR="00C6657D" w:rsidRDefault="00C6657D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Ability to work well under pressure in a fast-paced environment while maintaining </w:t>
      </w:r>
      <w:r w:rsidR="00327BA7">
        <w:rPr>
          <w:rFonts w:ascii="Calibri" w:hAnsi="Calibri" w:cs="Calibri"/>
          <w:sz w:val="22"/>
          <w:szCs w:val="22"/>
        </w:rPr>
        <w:t>superb organizational s</w:t>
      </w:r>
      <w:r w:rsidR="00A77A38">
        <w:rPr>
          <w:rFonts w:ascii="Calibri" w:hAnsi="Calibri" w:cs="Calibri"/>
          <w:sz w:val="22"/>
          <w:szCs w:val="22"/>
        </w:rPr>
        <w:t>kills</w:t>
      </w:r>
    </w:p>
    <w:p w:rsidR="00C6657D" w:rsidRDefault="00C6657D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Superior communication skills, both verbal and written</w:t>
      </w:r>
    </w:p>
    <w:p w:rsidR="00C6657D" w:rsidRDefault="00C6657D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Superior time management skills, with the ability to prioritize tasks</w:t>
      </w:r>
    </w:p>
    <w:p w:rsidR="00C6657D" w:rsidRDefault="00C6657D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Strong </w:t>
      </w:r>
      <w:r w:rsidR="0012659A">
        <w:rPr>
          <w:rFonts w:ascii="Calibri" w:hAnsi="Calibri" w:cs="Calibri"/>
          <w:sz w:val="22"/>
          <w:szCs w:val="22"/>
        </w:rPr>
        <w:t>attention to detail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2659A" w:rsidRDefault="0012659A" w:rsidP="00C30249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Reliable, with an excellent attendance history</w:t>
      </w:r>
    </w:p>
    <w:p w:rsidR="005D7654" w:rsidRDefault="0012659A" w:rsidP="005D7654">
      <w:pPr>
        <w:pStyle w:val="NormalWeb"/>
        <w:rPr>
          <w:rFonts w:ascii="Calibri" w:hAnsi="Calibri" w:cs="Calibri"/>
          <w:sz w:val="22"/>
          <w:szCs w:val="22"/>
        </w:rPr>
      </w:pPr>
      <w:r w:rsidRPr="00A77A38">
        <w:rPr>
          <w:rFonts w:ascii="Calibri" w:eastAsia="Times New Roman" w:hAnsi="Calibri" w:cs="Calibri"/>
          <w:sz w:val="22"/>
          <w:szCs w:val="22"/>
        </w:rPr>
        <w:t xml:space="preserve">This role </w:t>
      </w:r>
      <w:r w:rsidR="00A77A38" w:rsidRPr="00A77A38">
        <w:rPr>
          <w:rFonts w:ascii="Calibri" w:eastAsia="Times New Roman" w:hAnsi="Calibri" w:cs="Calibri"/>
          <w:sz w:val="22"/>
          <w:szCs w:val="22"/>
        </w:rPr>
        <w:t xml:space="preserve">offers a </w:t>
      </w:r>
      <w:r w:rsidR="002C0EE0">
        <w:rPr>
          <w:rFonts w:ascii="Calibri" w:eastAsia="Times New Roman" w:hAnsi="Calibri" w:cs="Calibri"/>
          <w:sz w:val="22"/>
          <w:szCs w:val="22"/>
        </w:rPr>
        <w:t>comprehensive</w:t>
      </w:r>
      <w:r w:rsidRPr="00A77A38">
        <w:rPr>
          <w:rFonts w:ascii="Calibri" w:hAnsi="Calibri" w:cs="Calibri"/>
          <w:sz w:val="22"/>
          <w:szCs w:val="22"/>
        </w:rPr>
        <w:t xml:space="preserve"> benefit</w:t>
      </w:r>
      <w:r w:rsidR="005D7654" w:rsidRPr="00A77A38">
        <w:rPr>
          <w:rFonts w:ascii="Calibri" w:hAnsi="Calibri" w:cs="Calibri"/>
          <w:sz w:val="22"/>
          <w:szCs w:val="22"/>
        </w:rPr>
        <w:t xml:space="preserve"> package effective after three months</w:t>
      </w:r>
      <w:r w:rsidR="00A77A38" w:rsidRPr="00A77A38">
        <w:rPr>
          <w:rFonts w:ascii="Calibri" w:hAnsi="Calibri" w:cs="Calibri"/>
          <w:sz w:val="22"/>
          <w:szCs w:val="22"/>
        </w:rPr>
        <w:t xml:space="preserve"> of employment</w:t>
      </w:r>
      <w:r w:rsidRPr="00A77A38">
        <w:rPr>
          <w:rFonts w:ascii="Calibri" w:hAnsi="Calibri" w:cs="Calibri"/>
          <w:sz w:val="22"/>
          <w:szCs w:val="22"/>
        </w:rPr>
        <w:t xml:space="preserve"> and the opportunity</w:t>
      </w:r>
      <w:r>
        <w:rPr>
          <w:rFonts w:ascii="Calibri" w:hAnsi="Calibri" w:cs="Calibri"/>
          <w:sz w:val="22"/>
          <w:szCs w:val="22"/>
        </w:rPr>
        <w:t xml:space="preserve"> to work in a pleasant environment</w:t>
      </w:r>
      <w:r w:rsidR="00BA30F8">
        <w:rPr>
          <w:rFonts w:ascii="Calibri" w:hAnsi="Calibri" w:cs="Calibri"/>
          <w:sz w:val="22"/>
          <w:szCs w:val="22"/>
        </w:rPr>
        <w:t xml:space="preserve"> with a great team</w:t>
      </w:r>
      <w:r>
        <w:rPr>
          <w:rFonts w:ascii="Calibri" w:hAnsi="Calibri" w:cs="Calibri"/>
          <w:sz w:val="22"/>
          <w:szCs w:val="22"/>
        </w:rPr>
        <w:t xml:space="preserve">. </w:t>
      </w:r>
      <w:r w:rsidR="005D7654">
        <w:rPr>
          <w:rFonts w:ascii="Calibri" w:hAnsi="Calibri" w:cs="Calibri"/>
          <w:sz w:val="22"/>
          <w:szCs w:val="22"/>
        </w:rPr>
        <w:t xml:space="preserve">This position is to commence as soon as possible. </w:t>
      </w:r>
    </w:p>
    <w:p w:rsidR="005D7654" w:rsidRPr="00B46DBA" w:rsidRDefault="00AB4248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Please e</w:t>
      </w:r>
      <w:r w:rsidR="005D7654" w:rsidRPr="00B46DBA">
        <w:rPr>
          <w:rFonts w:ascii="Calibri" w:hAnsi="Calibri" w:cs="Calibri"/>
          <w:sz w:val="22"/>
          <w:szCs w:val="22"/>
        </w:rPr>
        <w:t>-mail your</w:t>
      </w:r>
      <w:r w:rsidRPr="00B46DBA">
        <w:rPr>
          <w:rFonts w:ascii="Calibri" w:hAnsi="Calibri" w:cs="Calibri"/>
          <w:sz w:val="22"/>
          <w:szCs w:val="22"/>
        </w:rPr>
        <w:t xml:space="preserve"> cover letter and</w:t>
      </w:r>
      <w:r w:rsidR="005D7654" w:rsidRPr="00B46DBA">
        <w:rPr>
          <w:rFonts w:ascii="Calibri" w:hAnsi="Calibri" w:cs="Calibri"/>
          <w:sz w:val="22"/>
          <w:szCs w:val="22"/>
        </w:rPr>
        <w:t xml:space="preserve"> resume to </w:t>
      </w:r>
      <w:hyperlink r:id="rId7" w:history="1">
        <w:r w:rsidR="005D7654" w:rsidRPr="00B46DBA">
          <w:rPr>
            <w:rStyle w:val="Hyperlink"/>
            <w:rFonts w:ascii="Calibri" w:hAnsi="Calibri" w:cs="Calibri"/>
            <w:color w:val="auto"/>
            <w:sz w:val="22"/>
            <w:szCs w:val="22"/>
          </w:rPr>
          <w:t>careers@krmc-law.com</w:t>
        </w:r>
      </w:hyperlink>
      <w:r w:rsidR="005D7654" w:rsidRPr="00B46DBA">
        <w:rPr>
          <w:rFonts w:ascii="Calibri" w:hAnsi="Calibri" w:cs="Calibri"/>
          <w:sz w:val="22"/>
          <w:szCs w:val="22"/>
        </w:rPr>
        <w:t xml:space="preserve"> and r</w:t>
      </w:r>
      <w:r w:rsidR="003F3E93" w:rsidRPr="00B46DBA">
        <w:rPr>
          <w:rFonts w:ascii="Calibri" w:hAnsi="Calibri" w:cs="Calibri"/>
          <w:sz w:val="22"/>
          <w:szCs w:val="22"/>
        </w:rPr>
        <w:t>efer to “</w:t>
      </w:r>
      <w:r w:rsidR="00A77A38">
        <w:rPr>
          <w:rFonts w:ascii="Calibri" w:hAnsi="Calibri" w:cs="Calibri"/>
          <w:sz w:val="22"/>
          <w:szCs w:val="22"/>
        </w:rPr>
        <w:t>Legal Assistant-Personal Injury Department</w:t>
      </w:r>
      <w:r w:rsidR="005D7654" w:rsidRPr="00B46DBA">
        <w:rPr>
          <w:rFonts w:ascii="Calibri" w:hAnsi="Calibri" w:cs="Calibri"/>
          <w:sz w:val="22"/>
          <w:szCs w:val="22"/>
        </w:rPr>
        <w:t xml:space="preserve">” in your subject line.  Our firm name and address is: 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Kronis, Rotsztain, Margles, Cappel LLP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Barristers and Solicitors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1100- 25 Sheppard Avenue West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Toronto, ON M2N 6S6</w:t>
      </w:r>
    </w:p>
    <w:p w:rsidR="005D7654" w:rsidRDefault="007F6A1F" w:rsidP="005D7654">
      <w:pPr>
        <w:jc w:val="both"/>
        <w:rPr>
          <w:rStyle w:val="Hyperlink"/>
          <w:rFonts w:ascii="Calibri" w:hAnsi="Calibri" w:cs="Calibri"/>
          <w:color w:val="auto"/>
          <w:sz w:val="22"/>
          <w:szCs w:val="22"/>
        </w:rPr>
      </w:pPr>
      <w:hyperlink r:id="rId8" w:history="1">
        <w:r w:rsidR="005D7654" w:rsidRPr="00B46DBA">
          <w:rPr>
            <w:rStyle w:val="Hyperlink"/>
            <w:rFonts w:ascii="Calibri" w:hAnsi="Calibri" w:cs="Calibri"/>
            <w:color w:val="auto"/>
            <w:sz w:val="22"/>
            <w:szCs w:val="22"/>
          </w:rPr>
          <w:t>http://www.krmc-law.com</w:t>
        </w:r>
      </w:hyperlink>
    </w:p>
    <w:p w:rsidR="00B4368E" w:rsidRDefault="00B4368E" w:rsidP="005D7654">
      <w:pPr>
        <w:jc w:val="both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:rsidR="00B4368E" w:rsidRPr="00B4368E" w:rsidRDefault="00B4368E" w:rsidP="005D7654">
      <w:pPr>
        <w:jc w:val="both"/>
        <w:rPr>
          <w:rFonts w:ascii="Calibri" w:hAnsi="Calibri" w:cs="Calibri"/>
          <w:sz w:val="22"/>
          <w:szCs w:val="22"/>
        </w:rPr>
      </w:pPr>
      <w:r w:rsidRPr="00B4368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We thank all applicants, however, only those selected for a</w:t>
      </w:r>
      <w:r w:rsidR="00537D9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6E45D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telephone</w:t>
      </w:r>
      <w:r w:rsidRPr="00B4368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interview will be contacted.</w:t>
      </w:r>
    </w:p>
    <w:p w:rsidR="005D7654" w:rsidRDefault="005D7654" w:rsidP="005D7654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4548B" w:rsidRDefault="0024548B"/>
    <w:sectPr w:rsidR="0024548B" w:rsidSect="00245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0E8F"/>
    <w:multiLevelType w:val="hybridMultilevel"/>
    <w:tmpl w:val="7D70A7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E1AAF"/>
    <w:multiLevelType w:val="hybridMultilevel"/>
    <w:tmpl w:val="BC4425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E3E0BC5"/>
    <w:multiLevelType w:val="hybridMultilevel"/>
    <w:tmpl w:val="339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C476B"/>
    <w:multiLevelType w:val="hybridMultilevel"/>
    <w:tmpl w:val="0E4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654"/>
    <w:rsid w:val="00002E43"/>
    <w:rsid w:val="00031B9B"/>
    <w:rsid w:val="000343AA"/>
    <w:rsid w:val="001009BB"/>
    <w:rsid w:val="0012659A"/>
    <w:rsid w:val="00131C60"/>
    <w:rsid w:val="00162C21"/>
    <w:rsid w:val="001744DC"/>
    <w:rsid w:val="001A2BC7"/>
    <w:rsid w:val="001A79D1"/>
    <w:rsid w:val="001B16DC"/>
    <w:rsid w:val="001B2043"/>
    <w:rsid w:val="001C12D0"/>
    <w:rsid w:val="001D49FD"/>
    <w:rsid w:val="001E343F"/>
    <w:rsid w:val="002248F5"/>
    <w:rsid w:val="0024548B"/>
    <w:rsid w:val="002649F7"/>
    <w:rsid w:val="0027054B"/>
    <w:rsid w:val="002A16D2"/>
    <w:rsid w:val="002A2C35"/>
    <w:rsid w:val="002A38C9"/>
    <w:rsid w:val="002C0EE0"/>
    <w:rsid w:val="003146CC"/>
    <w:rsid w:val="00327BA7"/>
    <w:rsid w:val="003315B3"/>
    <w:rsid w:val="00350727"/>
    <w:rsid w:val="003610F9"/>
    <w:rsid w:val="00365B3B"/>
    <w:rsid w:val="003F3E93"/>
    <w:rsid w:val="003F4964"/>
    <w:rsid w:val="003F5AB6"/>
    <w:rsid w:val="00452B9E"/>
    <w:rsid w:val="004B5D73"/>
    <w:rsid w:val="004D73BA"/>
    <w:rsid w:val="004F79C7"/>
    <w:rsid w:val="0050453A"/>
    <w:rsid w:val="00510E63"/>
    <w:rsid w:val="00533234"/>
    <w:rsid w:val="00537D9A"/>
    <w:rsid w:val="005764A5"/>
    <w:rsid w:val="005D7654"/>
    <w:rsid w:val="005E4E2A"/>
    <w:rsid w:val="00623038"/>
    <w:rsid w:val="00631125"/>
    <w:rsid w:val="00683B49"/>
    <w:rsid w:val="006E1E16"/>
    <w:rsid w:val="006E45D4"/>
    <w:rsid w:val="00704466"/>
    <w:rsid w:val="00720A3C"/>
    <w:rsid w:val="00742D3D"/>
    <w:rsid w:val="007463AC"/>
    <w:rsid w:val="007640D5"/>
    <w:rsid w:val="0079152E"/>
    <w:rsid w:val="00793412"/>
    <w:rsid w:val="007D412E"/>
    <w:rsid w:val="007D6BA6"/>
    <w:rsid w:val="007F3EC4"/>
    <w:rsid w:val="007F6A1F"/>
    <w:rsid w:val="00814024"/>
    <w:rsid w:val="0085664B"/>
    <w:rsid w:val="00881FA6"/>
    <w:rsid w:val="00916453"/>
    <w:rsid w:val="009A17E4"/>
    <w:rsid w:val="009B6588"/>
    <w:rsid w:val="009B77A9"/>
    <w:rsid w:val="00A16236"/>
    <w:rsid w:val="00A437A9"/>
    <w:rsid w:val="00A77A38"/>
    <w:rsid w:val="00A8323E"/>
    <w:rsid w:val="00AA1012"/>
    <w:rsid w:val="00AB4248"/>
    <w:rsid w:val="00AE4C1D"/>
    <w:rsid w:val="00B20D52"/>
    <w:rsid w:val="00B4368E"/>
    <w:rsid w:val="00B46DBA"/>
    <w:rsid w:val="00B639E0"/>
    <w:rsid w:val="00B70AD7"/>
    <w:rsid w:val="00BA30F8"/>
    <w:rsid w:val="00BA4601"/>
    <w:rsid w:val="00BA5B50"/>
    <w:rsid w:val="00BB2F18"/>
    <w:rsid w:val="00BE065C"/>
    <w:rsid w:val="00C008D3"/>
    <w:rsid w:val="00C06DD5"/>
    <w:rsid w:val="00C30249"/>
    <w:rsid w:val="00C308FF"/>
    <w:rsid w:val="00C6657D"/>
    <w:rsid w:val="00C85B16"/>
    <w:rsid w:val="00C93839"/>
    <w:rsid w:val="00C93880"/>
    <w:rsid w:val="00CA3F6C"/>
    <w:rsid w:val="00CE443E"/>
    <w:rsid w:val="00D40129"/>
    <w:rsid w:val="00D44E0C"/>
    <w:rsid w:val="00D54135"/>
    <w:rsid w:val="00D8395E"/>
    <w:rsid w:val="00DA5A03"/>
    <w:rsid w:val="00E22549"/>
    <w:rsid w:val="00E3184A"/>
    <w:rsid w:val="00E32EBD"/>
    <w:rsid w:val="00E55DBB"/>
    <w:rsid w:val="00E60A7B"/>
    <w:rsid w:val="00E9049F"/>
    <w:rsid w:val="00F1546D"/>
    <w:rsid w:val="00F91885"/>
    <w:rsid w:val="00FA3FF9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D7654"/>
    <w:rPr>
      <w:color w:val="0000FF"/>
      <w:u w:val="single"/>
    </w:rPr>
  </w:style>
  <w:style w:type="paragraph" w:styleId="NormalWeb">
    <w:name w:val="Normal (Web)"/>
    <w:basedOn w:val="Normal"/>
    <w:unhideWhenUsed/>
    <w:rsid w:val="005D76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nhideWhenUsed/>
    <w:rsid w:val="005D7654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5D7654"/>
    <w:rPr>
      <w:rFonts w:ascii="Arial" w:eastAsia="Times New Roman" w:hAnsi="Arial" w:cs="Arial"/>
      <w:sz w:val="20"/>
      <w:szCs w:val="24"/>
      <w:lang w:val="en-US"/>
    </w:rPr>
  </w:style>
  <w:style w:type="paragraph" w:customStyle="1" w:styleId="KRMCNames">
    <w:name w:val="KRMC Names"/>
    <w:basedOn w:val="Normal"/>
    <w:semiHidden/>
    <w:rsid w:val="005D7654"/>
    <w:pPr>
      <w:overflowPunct w:val="0"/>
      <w:autoSpaceDE w:val="0"/>
      <w:autoSpaceDN w:val="0"/>
      <w:adjustRightInd w:val="0"/>
      <w:ind w:left="-115"/>
    </w:pPr>
    <w:rPr>
      <w:rFonts w:ascii="Arial" w:hAnsi="Arial" w:cs="Arial"/>
      <w:b/>
      <w:sz w:val="26"/>
      <w:szCs w:val="20"/>
      <w:lang w:val="fr-FR"/>
    </w:rPr>
  </w:style>
  <w:style w:type="paragraph" w:customStyle="1" w:styleId="KRMCReturnAddress">
    <w:name w:val="KRMC Return Address"/>
    <w:basedOn w:val="Normal"/>
    <w:semiHidden/>
    <w:rsid w:val="005D7654"/>
    <w:pPr>
      <w:overflowPunct w:val="0"/>
      <w:autoSpaceDE w:val="0"/>
      <w:autoSpaceDN w:val="0"/>
      <w:adjustRightInd w:val="0"/>
      <w:ind w:left="-115"/>
    </w:pPr>
    <w:rPr>
      <w:rFonts w:ascii="Arial" w:hAnsi="Arial" w:cs="Arial"/>
      <w:sz w:val="22"/>
      <w:szCs w:val="20"/>
    </w:rPr>
  </w:style>
  <w:style w:type="paragraph" w:customStyle="1" w:styleId="KRMCLogo">
    <w:name w:val="KRMC Logo"/>
    <w:basedOn w:val="Normal"/>
    <w:semiHidden/>
    <w:rsid w:val="005D7654"/>
    <w:pPr>
      <w:overflowPunct w:val="0"/>
      <w:autoSpaceDE w:val="0"/>
      <w:autoSpaceDN w:val="0"/>
      <w:adjustRightInd w:val="0"/>
      <w:ind w:left="-115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54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F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c-law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eers@krmc-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1F3BD0EF</Template>
  <TotalTime>73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Reuven</dc:creator>
  <cp:lastModifiedBy>Nancy Mastrolonardo</cp:lastModifiedBy>
  <cp:revision>13</cp:revision>
  <cp:lastPrinted>2013-02-15T13:38:00Z</cp:lastPrinted>
  <dcterms:created xsi:type="dcterms:W3CDTF">2013-08-29T19:20:00Z</dcterms:created>
  <dcterms:modified xsi:type="dcterms:W3CDTF">2013-08-30T13:07:00Z</dcterms:modified>
</cp:coreProperties>
</file>